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61" w:rsidRPr="00F12C53" w:rsidRDefault="001B7B39" w:rsidP="00244BD2">
      <w:pPr>
        <w:snapToGrid w:val="0"/>
        <w:spacing w:line="360" w:lineRule="auto"/>
        <w:jc w:val="left"/>
        <w:rPr>
          <w:rFonts w:ascii="맑은 고딕" w:eastAsia="맑은 고딕" w:hAnsi="맑은 고딕"/>
          <w:szCs w:val="21"/>
          <w:lang w:eastAsia="ko-KR"/>
        </w:rPr>
      </w:pPr>
      <w:r w:rsidRPr="00DF113D">
        <w:rPr>
          <w:rFonts w:ascii="맑은 고딕" w:eastAsia="맑은 고딕" w:hAnsi="맑은 고딕" w:cs="바탕" w:hint="eastAsia"/>
          <w:b/>
          <w:sz w:val="28"/>
          <w:szCs w:val="28"/>
          <w:lang w:eastAsia="ko-KR"/>
        </w:rPr>
        <w:t xml:space="preserve">  </w:t>
      </w:r>
      <w:bookmarkStart w:id="0" w:name="_GoBack"/>
      <w:bookmarkEnd w:id="0"/>
      <w:r w:rsidR="0097008B" w:rsidRPr="00F12C53">
        <w:rPr>
          <w:rFonts w:ascii="맑은 고딕" w:eastAsia="맑은 고딕" w:hAnsi="맑은 고딕" w:cs="바탕" w:hint="eastAsia"/>
          <w:szCs w:val="21"/>
          <w:lang w:eastAsia="ko-KR"/>
        </w:rPr>
        <w:t>강사 소개</w:t>
      </w:r>
      <w:r w:rsidR="00D03161" w:rsidRPr="00F12C53">
        <w:rPr>
          <w:rFonts w:ascii="맑은 고딕" w:eastAsia="맑은 고딕" w:hAnsi="맑은 고딕" w:hint="eastAsia"/>
          <w:szCs w:val="21"/>
          <w:lang w:eastAsia="ko-KR"/>
        </w:rPr>
        <w:t>：</w:t>
      </w:r>
    </w:p>
    <w:p w:rsidR="00122ABF" w:rsidRPr="00F12C53" w:rsidRDefault="00122ABF" w:rsidP="00F12C53">
      <w:pPr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20316B" w:rsidRDefault="00116F09" w:rsidP="00F12C53">
      <w:pPr>
        <w:snapToGrid w:val="0"/>
        <w:spacing w:line="360" w:lineRule="auto"/>
        <w:ind w:firstLine="420"/>
        <w:rPr>
          <w:rFonts w:ascii="맑은 고딕" w:eastAsia="맑은 고딕" w:hAnsi="맑은 고딕" w:cs="바탕"/>
          <w:szCs w:val="21"/>
          <w:lang w:eastAsia="ko-KR"/>
        </w:rPr>
      </w:pPr>
      <w:r w:rsidRPr="00F12C53">
        <w:rPr>
          <w:rFonts w:ascii="Microsoft YaHei" w:eastAsia="Microsoft YaHei" w:hAnsi="Microsoft YaHei" w:cs="Microsoft YaHei" w:hint="eastAsia"/>
          <w:szCs w:val="21"/>
          <w:lang w:eastAsia="ko-KR"/>
        </w:rPr>
        <w:t>刘</w:t>
      </w:r>
      <w:r w:rsidRPr="00F12C53">
        <w:rPr>
          <w:rFonts w:ascii="맑은 고딕" w:eastAsia="맑은 고딕" w:hAnsi="맑은 고딕" w:cs="맑은 고딕" w:hint="eastAsia"/>
          <w:szCs w:val="21"/>
          <w:lang w:eastAsia="ko-KR"/>
        </w:rPr>
        <w:t>云</w:t>
      </w:r>
      <w:r w:rsidRPr="00F12C53">
        <w:rPr>
          <w:rFonts w:ascii="Microsoft YaHei" w:eastAsia="Microsoft YaHei" w:hAnsi="Microsoft YaHei" w:cs="Microsoft YaHei" w:hint="eastAsia"/>
          <w:szCs w:val="21"/>
          <w:lang w:eastAsia="ko-KR"/>
        </w:rPr>
        <w:t>贵</w:t>
      </w:r>
      <w:r w:rsidR="0097008B" w:rsidRPr="00F12C53">
        <w:rPr>
          <w:rFonts w:ascii="맑은 고딕" w:eastAsia="맑은 고딕" w:hAnsi="맑은 고딕" w:cs="바탕" w:hint="eastAsia"/>
          <w:szCs w:val="21"/>
          <w:lang w:eastAsia="ko-KR"/>
        </w:rPr>
        <w:t>변호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20316B">
        <w:rPr>
          <w:rFonts w:ascii="맑은 고딕" w:eastAsia="맑은 고딕" w:hAnsi="맑은 고딕" w:cs="바탕"/>
          <w:szCs w:val="21"/>
          <w:lang w:eastAsia="ko-KR"/>
        </w:rPr>
        <w:t xml:space="preserve">: </w:t>
      </w:r>
    </w:p>
    <w:p w:rsidR="0097008B" w:rsidRPr="00F12C53" w:rsidRDefault="0097008B" w:rsidP="00F12C53">
      <w:pPr>
        <w:snapToGrid w:val="0"/>
        <w:spacing w:line="360" w:lineRule="auto"/>
        <w:ind w:firstLine="420"/>
        <w:rPr>
          <w:rFonts w:ascii="맑은 고딕" w:eastAsia="맑은 고딕" w:hAnsi="맑은 고딕" w:cs="바탕"/>
          <w:szCs w:val="21"/>
          <w:lang w:eastAsia="ko-KR"/>
        </w:rPr>
      </w:pPr>
      <w:r w:rsidRPr="00F12C53">
        <w:rPr>
          <w:rFonts w:ascii="맑은 고딕" w:eastAsia="맑은 고딕" w:hAnsi="맑은 고딕" w:cs="바탕"/>
          <w:szCs w:val="21"/>
          <w:lang w:eastAsia="ko-KR"/>
        </w:rPr>
        <w:t>2001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년부터 지재권 대리업에 종사,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수백건의 국내외 특허 출원,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무효 및 </w:t>
      </w:r>
      <w:r w:rsidRPr="0020316B">
        <w:rPr>
          <w:rFonts w:ascii="맑은 고딕" w:eastAsia="맑은 고딕" w:hAnsi="맑은 고딕" w:cs="바탕" w:hint="eastAsia"/>
          <w:color w:val="000000" w:themeColor="text1"/>
          <w:szCs w:val="21"/>
          <w:lang w:eastAsia="ko-KR"/>
        </w:rPr>
        <w:t>권리침해 소송을 대리한 바 있음.</w:t>
      </w:r>
      <w:r w:rsidRPr="0020316B">
        <w:rPr>
          <w:rFonts w:ascii="맑은 고딕" w:eastAsia="맑은 고딕" w:hAnsi="맑은 고딕" w:cs="바탕"/>
          <w:color w:val="000000" w:themeColor="text1"/>
          <w:szCs w:val="21"/>
          <w:lang w:eastAsia="ko-KR"/>
        </w:rPr>
        <w:t xml:space="preserve"> </w:t>
      </w:r>
      <w:r w:rsidRPr="0020316B">
        <w:rPr>
          <w:rFonts w:ascii="맑은 고딕" w:eastAsia="맑은 고딕" w:hAnsi="맑은 고딕" w:cs="바탕" w:hint="eastAsia"/>
          <w:color w:val="000000" w:themeColor="text1"/>
          <w:szCs w:val="21"/>
          <w:lang w:eastAsia="ko-KR"/>
        </w:rPr>
        <w:t>중국야금그룹,</w:t>
      </w:r>
      <w:r w:rsidRPr="0020316B">
        <w:rPr>
          <w:rFonts w:ascii="맑은 고딕" w:eastAsia="맑은 고딕" w:hAnsi="맑은 고딕" w:cs="바탕"/>
          <w:color w:val="000000" w:themeColor="text1"/>
          <w:szCs w:val="21"/>
          <w:lang w:eastAsia="ko-KR"/>
        </w:rPr>
        <w:t xml:space="preserve"> </w:t>
      </w:r>
      <w:r w:rsidRPr="0020316B">
        <w:rPr>
          <w:rStyle w:val="a5"/>
          <w:rFonts w:ascii="맑은 고딕" w:eastAsia="맑은 고딕" w:hAnsi="맑은 고딕" w:cs="Arial"/>
          <w:i w:val="0"/>
          <w:iCs w:val="0"/>
          <w:color w:val="000000" w:themeColor="text1"/>
          <w:szCs w:val="21"/>
          <w:shd w:val="clear" w:color="auto" w:fill="FFFFFF"/>
          <w:lang w:eastAsia="ko-KR"/>
        </w:rPr>
        <w:t xml:space="preserve">Sinopec, </w:t>
      </w:r>
      <w:r w:rsidR="002919B7" w:rsidRPr="0020316B">
        <w:rPr>
          <w:rFonts w:ascii="맑은 고딕" w:eastAsia="맑은 고딕" w:hAnsi="맑은 고딕" w:hint="eastAsia"/>
          <w:color w:val="000000" w:themeColor="text1"/>
          <w:szCs w:val="21"/>
          <w:lang w:eastAsia="ko-KR"/>
        </w:rPr>
        <w:t>奇虎360</w:t>
      </w:r>
      <w:r w:rsidR="002919B7" w:rsidRPr="0020316B">
        <w:rPr>
          <w:rFonts w:ascii="맑은 고딕" w:eastAsia="맑은 고딕" w:hAnsi="맑은 고딕"/>
          <w:color w:val="000000" w:themeColor="text1"/>
          <w:szCs w:val="21"/>
          <w:lang w:eastAsia="ko-KR"/>
        </w:rPr>
        <w:t xml:space="preserve">, </w:t>
      </w:r>
      <w:r w:rsidR="002919B7" w:rsidRPr="0020316B">
        <w:rPr>
          <w:rFonts w:ascii="맑은 고딕" w:eastAsia="맑은 고딕" w:hAnsi="맑은 고딕" w:cs="바탕" w:hint="eastAsia"/>
          <w:color w:val="000000" w:themeColor="text1"/>
          <w:szCs w:val="21"/>
          <w:lang w:eastAsia="ko-KR"/>
        </w:rPr>
        <w:t xml:space="preserve">위화전자 </w:t>
      </w:r>
      <w:r w:rsidR="002919B7" w:rsidRPr="00F12C53">
        <w:rPr>
          <w:rFonts w:ascii="맑은 고딕" w:eastAsia="맑은 고딕" w:hAnsi="맑은 고딕" w:cs="바탕" w:hint="eastAsia"/>
          <w:szCs w:val="21"/>
          <w:lang w:eastAsia="ko-KR"/>
        </w:rPr>
        <w:t>등 회사에 지재권 계약 및 조항,</w:t>
      </w:r>
      <w:r w:rsidR="002919B7"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2919B7" w:rsidRPr="00F12C53">
        <w:rPr>
          <w:rFonts w:ascii="맑은 고딕" w:eastAsia="맑은 고딕" w:hAnsi="맑은 고딕" w:cs="바탕" w:hint="eastAsia"/>
          <w:szCs w:val="21"/>
          <w:lang w:eastAsia="ko-KR"/>
        </w:rPr>
        <w:t>지재권 양도,</w:t>
      </w:r>
      <w:r w:rsidR="002919B7"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2919B7" w:rsidRPr="00F12C53">
        <w:rPr>
          <w:rFonts w:ascii="맑은 고딕" w:eastAsia="맑은 고딕" w:hAnsi="맑은 고딕" w:cs="바탕" w:hint="eastAsia"/>
          <w:szCs w:val="21"/>
          <w:lang w:eastAsia="ko-KR"/>
        </w:rPr>
        <w:t>기술양도</w:t>
      </w:r>
      <w:r w:rsidR="002919B7"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2919B7" w:rsidRPr="00F12C53">
        <w:rPr>
          <w:rFonts w:ascii="맑은 고딕" w:eastAsia="맑은 고딕" w:hAnsi="맑은 고딕" w:cs="바탕" w:hint="eastAsia"/>
          <w:szCs w:val="21"/>
          <w:lang w:eastAsia="ko-KR"/>
        </w:rPr>
        <w:t>등을 포함한 법률서비스를 제공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.</w:t>
      </w:r>
    </w:p>
    <w:p w:rsidR="007374FF" w:rsidRPr="00F12C53" w:rsidRDefault="003E6053" w:rsidP="00F12C53">
      <w:pPr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  <w:r w:rsidRPr="00F12C53">
        <w:rPr>
          <w:rFonts w:ascii="맑은 고딕" w:eastAsia="맑은 고딕" w:hAnsi="맑은 고딕"/>
          <w:szCs w:val="21"/>
          <w:lang w:eastAsia="ko-KR"/>
        </w:rPr>
        <w:tab/>
      </w:r>
    </w:p>
    <w:p w:rsidR="0020316B" w:rsidRDefault="003E6053" w:rsidP="00F12C53">
      <w:pPr>
        <w:snapToGrid w:val="0"/>
        <w:spacing w:line="360" w:lineRule="auto"/>
        <w:ind w:firstLine="420"/>
        <w:rPr>
          <w:rFonts w:ascii="맑은 고딕" w:eastAsia="맑은 고딕" w:hAnsi="맑은 고딕" w:cs="바탕"/>
          <w:szCs w:val="21"/>
          <w:lang w:eastAsia="ko-KR"/>
        </w:rPr>
      </w:pPr>
      <w:r w:rsidRPr="00F12C53">
        <w:rPr>
          <w:rFonts w:ascii="맑은 고딕" w:eastAsia="맑은 고딕" w:hAnsi="맑은 고딕"/>
          <w:szCs w:val="21"/>
          <w:lang w:eastAsia="ko-KR"/>
        </w:rPr>
        <w:t>戴嘉</w:t>
      </w:r>
      <w:r w:rsidRPr="00F12C53">
        <w:rPr>
          <w:rFonts w:ascii="Microsoft YaHei" w:eastAsia="Microsoft YaHei" w:hAnsi="Microsoft YaHei" w:cs="Microsoft YaHei" w:hint="eastAsia"/>
          <w:szCs w:val="21"/>
          <w:lang w:eastAsia="ko-KR"/>
        </w:rPr>
        <w:t>鹏</w:t>
      </w:r>
      <w:r w:rsidR="002919B7" w:rsidRPr="00F12C53">
        <w:rPr>
          <w:rFonts w:ascii="맑은 고딕" w:eastAsia="맑은 고딕" w:hAnsi="맑은 고딕" w:cs="바탕" w:hint="eastAsia"/>
          <w:szCs w:val="21"/>
          <w:lang w:eastAsia="ko-KR"/>
        </w:rPr>
        <w:t>변호사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 xml:space="preserve"> :</w:t>
      </w:r>
    </w:p>
    <w:p w:rsidR="002919B7" w:rsidRPr="00F12C53" w:rsidRDefault="002919B7" w:rsidP="00F12C53">
      <w:pPr>
        <w:snapToGrid w:val="0"/>
        <w:spacing w:line="360" w:lineRule="auto"/>
        <w:ind w:firstLine="420"/>
        <w:rPr>
          <w:rFonts w:ascii="맑은 고딕" w:eastAsia="맑은 고딕" w:hAnsi="맑은 고딕"/>
          <w:szCs w:val="21"/>
          <w:lang w:eastAsia="ko-KR"/>
        </w:rPr>
      </w:pP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북경시 공상행정관리국에서 </w:t>
      </w:r>
      <w:r w:rsidRPr="00F12C53">
        <w:rPr>
          <w:rFonts w:ascii="맑은 고딕" w:eastAsia="맑은 고딕" w:hAnsi="맑은 고딕" w:cs="바탕"/>
          <w:szCs w:val="21"/>
          <w:lang w:eastAsia="ko-KR"/>
        </w:rPr>
        <w:t>10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년 근무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,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시장관리 법 집행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 xml:space="preserve"> 및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공공 행정관리 업무에 종사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.</w:t>
      </w:r>
      <w:r w:rsidR="0020316B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변호사에 임한 후 민상법과 지재권법 실무에 종사,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중점분야는 기업 상표권 일괄보호,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기업 브랜드리스크 진단,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기업브랜드 법무교육 등.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상표권 관련 어려운 안건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의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중점연구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 xml:space="preserve"> 및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대리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,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상표 관련 법률 및 수단을 활용하여 기업에 종합적 해결방안을 제공.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국내 수차례 영향이 비교적 큰 상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표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권 분쟁안건을 대리한 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경험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.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현재 여러개 기업의 브랜드법률고문을 담임,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여러개 교육기구 브랜드 법률리스크 예방 전문교육</w:t>
      </w:r>
      <w:r w:rsidR="00F12C53" w:rsidRPr="00F12C53">
        <w:rPr>
          <w:rFonts w:ascii="맑은 고딕" w:eastAsia="맑은 고딕" w:hAnsi="맑은 고딕" w:cs="바탕" w:hint="eastAsia"/>
          <w:szCs w:val="21"/>
          <w:lang w:eastAsia="ko-KR"/>
        </w:rPr>
        <w:t>에 참여.</w:t>
      </w:r>
    </w:p>
    <w:p w:rsidR="002919B7" w:rsidRPr="00F12C53" w:rsidRDefault="002919B7" w:rsidP="00F12C53">
      <w:pPr>
        <w:snapToGrid w:val="0"/>
        <w:spacing w:line="360" w:lineRule="auto"/>
        <w:ind w:firstLine="420"/>
        <w:rPr>
          <w:rFonts w:ascii="맑은 고딕" w:eastAsia="맑은 고딕" w:hAnsi="맑은 고딕"/>
          <w:szCs w:val="21"/>
          <w:lang w:eastAsia="ko-KR"/>
        </w:rPr>
      </w:pPr>
    </w:p>
    <w:p w:rsidR="0020316B" w:rsidRDefault="00525361" w:rsidP="00F12C53">
      <w:pPr>
        <w:snapToGrid w:val="0"/>
        <w:spacing w:line="360" w:lineRule="auto"/>
        <w:ind w:firstLine="420"/>
        <w:rPr>
          <w:rFonts w:ascii="맑은 고딕" w:eastAsia="맑은 고딕" w:hAnsi="맑은 고딕" w:cs="바탕"/>
          <w:szCs w:val="21"/>
          <w:lang w:eastAsia="ko-KR"/>
        </w:rPr>
      </w:pPr>
      <w:r w:rsidRPr="00F12C53">
        <w:rPr>
          <w:rFonts w:ascii="Microsoft YaHei" w:eastAsia="Microsoft YaHei" w:hAnsi="Microsoft YaHei" w:cs="Microsoft YaHei" w:hint="eastAsia"/>
          <w:szCs w:val="21"/>
          <w:lang w:eastAsia="ko-KR"/>
        </w:rPr>
        <w:t>刘</w:t>
      </w:r>
      <w:r w:rsidRPr="00F12C53">
        <w:rPr>
          <w:rFonts w:ascii="맑은 고딕" w:eastAsia="맑은 고딕" w:hAnsi="맑은 고딕" w:cs="맑은 고딕" w:hint="eastAsia"/>
          <w:szCs w:val="21"/>
          <w:lang w:eastAsia="ko-KR"/>
        </w:rPr>
        <w:t>京</w:t>
      </w:r>
      <w:r w:rsidR="00F12C53" w:rsidRPr="00F12C53">
        <w:rPr>
          <w:rFonts w:ascii="맑은 고딕" w:eastAsia="맑은 고딕" w:hAnsi="맑은 고딕" w:cs="바탕" w:hint="eastAsia"/>
          <w:szCs w:val="21"/>
          <w:lang w:eastAsia="ko-KR"/>
        </w:rPr>
        <w:t>변호사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 xml:space="preserve"> :</w:t>
      </w:r>
      <w:r w:rsidR="00F12C53"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</w:p>
    <w:p w:rsidR="00F12C53" w:rsidRPr="00F12C53" w:rsidRDefault="00F12C53" w:rsidP="00F12C53">
      <w:pPr>
        <w:snapToGrid w:val="0"/>
        <w:spacing w:line="360" w:lineRule="auto"/>
        <w:ind w:firstLine="420"/>
        <w:rPr>
          <w:rFonts w:ascii="맑은 고딕" w:eastAsia="맑은 고딕" w:hAnsi="맑은 고딕" w:cs="바탕"/>
          <w:szCs w:val="21"/>
          <w:lang w:eastAsia="ko-KR"/>
        </w:rPr>
      </w:pP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독일</w:t>
      </w:r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Hochschule Darmstadt University of Applied Sciences (</w:t>
      </w:r>
      <w:proofErr w:type="spellStart"/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h_da</w:t>
      </w:r>
      <w:proofErr w:type="spellEnd"/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)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대학 강사,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중국미국상회 상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임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법률고문 및 법률위원회 주석,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TerraLex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국제변호사협회 대표,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INTA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국제상표대회 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구성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원,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조양구변호사협회 국제업무연구회 위원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.</w:t>
      </w:r>
    </w:p>
    <w:p w:rsidR="00D03161" w:rsidRPr="00C56219" w:rsidRDefault="00F12C53" w:rsidP="00F12C53">
      <w:pPr>
        <w:snapToGrid w:val="0"/>
        <w:spacing w:line="360" w:lineRule="auto"/>
        <w:ind w:firstLine="420"/>
        <w:rPr>
          <w:rFonts w:ascii="맑은 고딕" w:hAnsi="맑은 고딕"/>
          <w:szCs w:val="21"/>
        </w:rPr>
      </w:pP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주요 종사분야는 지재권,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오락미디어,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회사 및 투자 관련 해외분쟁 해결임.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리우징 변호사는 미국</w:t>
      </w:r>
      <w:r w:rsidR="00525361" w:rsidRPr="00F12C53">
        <w:rPr>
          <w:rFonts w:ascii="맑은 고딕" w:eastAsia="맑은 고딕" w:hAnsi="맑은 고딕" w:hint="eastAsia"/>
          <w:szCs w:val="21"/>
          <w:lang w:eastAsia="ko-KR"/>
        </w:rPr>
        <w:t>富</w:t>
      </w:r>
      <w:r w:rsidR="00525361" w:rsidRPr="00F12C53">
        <w:rPr>
          <w:rFonts w:ascii="Microsoft YaHei" w:eastAsia="Microsoft YaHei" w:hAnsi="Microsoft YaHei" w:cs="Microsoft YaHei" w:hint="eastAsia"/>
          <w:szCs w:val="21"/>
          <w:lang w:eastAsia="ko-KR"/>
        </w:rPr>
        <w:t>励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변호사사무소 시애틀사무실에서 근무</w:t>
      </w:r>
      <w:r w:rsidR="0020316B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시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다국적 회사를 대표하여 중국측과 담판을 한 경력이 있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음.</w:t>
      </w:r>
      <w:r w:rsidR="0020316B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중국내 투자,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법인주체 설립,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지재권 출원,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회사 적격,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브랜드보호 등 면에서 풍부한 경험을 갖고 있으며,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장기간 해외 고객에게 전문 법률의견을 제공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.</w:t>
      </w:r>
      <w:r w:rsidRPr="00F12C53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리우징 변호사는 미국의 최대 상업은행을 대표하여 북경과 상해에서 약 </w:t>
      </w:r>
      <w:r w:rsidRPr="00F12C53">
        <w:rPr>
          <w:rFonts w:ascii="맑은 고딕" w:eastAsia="맑은 고딕" w:hAnsi="맑은 고딕" w:cs="바탕"/>
          <w:szCs w:val="21"/>
          <w:lang w:eastAsia="ko-KR"/>
        </w:rPr>
        <w:t>40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>건</w:t>
      </w:r>
      <w:r w:rsidR="0020316B">
        <w:rPr>
          <w:rFonts w:ascii="맑은 고딕" w:eastAsia="맑은 고딕" w:hAnsi="맑은 고딕" w:cs="바탕" w:hint="eastAsia"/>
          <w:szCs w:val="21"/>
          <w:lang w:eastAsia="ko-KR"/>
        </w:rPr>
        <w:t>의</w:t>
      </w:r>
      <w:r w:rsidRPr="00F12C53">
        <w:rPr>
          <w:rFonts w:ascii="맑은 고딕" w:eastAsia="맑은 고딕" w:hAnsi="맑은 고딕" w:cs="바탕" w:hint="eastAsia"/>
          <w:szCs w:val="21"/>
          <w:lang w:eastAsia="ko-KR"/>
        </w:rPr>
        <w:t xml:space="preserve"> 융자리스 계약 위약소송을 대리한 적 있음.</w:t>
      </w:r>
    </w:p>
    <w:sectPr w:rsidR="00D03161" w:rsidRPr="00C56219" w:rsidSect="001B7B39">
      <w:pgSz w:w="11906" w:h="16838"/>
      <w:pgMar w:top="1440" w:right="1800" w:bottom="1276" w:left="1800" w:header="851" w:footer="11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BB" w:rsidRDefault="00AC6DBB" w:rsidP="000F1B9A">
      <w:r>
        <w:separator/>
      </w:r>
    </w:p>
  </w:endnote>
  <w:endnote w:type="continuationSeparator" w:id="0">
    <w:p w:rsidR="00AC6DBB" w:rsidRDefault="00AC6DBB" w:rsidP="000F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BB" w:rsidRDefault="00AC6DBB" w:rsidP="000F1B9A">
      <w:r>
        <w:separator/>
      </w:r>
    </w:p>
  </w:footnote>
  <w:footnote w:type="continuationSeparator" w:id="0">
    <w:p w:rsidR="00AC6DBB" w:rsidRDefault="00AC6DBB" w:rsidP="000F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F"/>
    <w:rsid w:val="000D7549"/>
    <w:rsid w:val="000F1B9A"/>
    <w:rsid w:val="000F6309"/>
    <w:rsid w:val="00116F09"/>
    <w:rsid w:val="00122ABF"/>
    <w:rsid w:val="001B7B39"/>
    <w:rsid w:val="001C24AD"/>
    <w:rsid w:val="0020316B"/>
    <w:rsid w:val="00244BD2"/>
    <w:rsid w:val="00266E20"/>
    <w:rsid w:val="002919B7"/>
    <w:rsid w:val="002B4AF0"/>
    <w:rsid w:val="00361030"/>
    <w:rsid w:val="003A3492"/>
    <w:rsid w:val="003E6053"/>
    <w:rsid w:val="00525361"/>
    <w:rsid w:val="00550548"/>
    <w:rsid w:val="005A6058"/>
    <w:rsid w:val="0064255F"/>
    <w:rsid w:val="00644F50"/>
    <w:rsid w:val="00662CDC"/>
    <w:rsid w:val="006B6F17"/>
    <w:rsid w:val="007374FF"/>
    <w:rsid w:val="0079112D"/>
    <w:rsid w:val="007A1659"/>
    <w:rsid w:val="00826380"/>
    <w:rsid w:val="0096781D"/>
    <w:rsid w:val="0097008B"/>
    <w:rsid w:val="00A956E2"/>
    <w:rsid w:val="00AC5216"/>
    <w:rsid w:val="00AC6DBB"/>
    <w:rsid w:val="00B80F15"/>
    <w:rsid w:val="00C56219"/>
    <w:rsid w:val="00C869D1"/>
    <w:rsid w:val="00CA461E"/>
    <w:rsid w:val="00D03161"/>
    <w:rsid w:val="00D0770D"/>
    <w:rsid w:val="00D251B9"/>
    <w:rsid w:val="00DF113D"/>
    <w:rsid w:val="00E0049F"/>
    <w:rsid w:val="00E22983"/>
    <w:rsid w:val="00E463EC"/>
    <w:rsid w:val="00ED25EB"/>
    <w:rsid w:val="00F12C53"/>
    <w:rsid w:val="00F27DC9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31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05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0316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0F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0F1B9A"/>
    <w:rPr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5505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Emphasis"/>
    <w:basedOn w:val="a0"/>
    <w:uiPriority w:val="20"/>
    <w:qFormat/>
    <w:rsid w:val="0097008B"/>
    <w:rPr>
      <w:i/>
      <w:iCs/>
    </w:rPr>
  </w:style>
  <w:style w:type="character" w:styleId="a6">
    <w:name w:val="Hyperlink"/>
    <w:basedOn w:val="a0"/>
    <w:uiPriority w:val="99"/>
    <w:semiHidden/>
    <w:unhideWhenUsed/>
    <w:rsid w:val="00644F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6E20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DF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31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05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0316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0F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0F1B9A"/>
    <w:rPr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5505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Emphasis"/>
    <w:basedOn w:val="a0"/>
    <w:uiPriority w:val="20"/>
    <w:qFormat/>
    <w:rsid w:val="0097008B"/>
    <w:rPr>
      <w:i/>
      <w:iCs/>
    </w:rPr>
  </w:style>
  <w:style w:type="character" w:styleId="a6">
    <w:name w:val="Hyperlink"/>
    <w:basedOn w:val="a0"/>
    <w:uiPriority w:val="99"/>
    <w:semiHidden/>
    <w:unhideWhenUsed/>
    <w:rsid w:val="00644F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6E20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DF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F1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Sun</dc:creator>
  <cp:lastModifiedBy>lenovo</cp:lastModifiedBy>
  <cp:revision>3</cp:revision>
  <cp:lastPrinted>2019-03-25T06:46:00Z</cp:lastPrinted>
  <dcterms:created xsi:type="dcterms:W3CDTF">2019-03-25T07:29:00Z</dcterms:created>
  <dcterms:modified xsi:type="dcterms:W3CDTF">2019-03-25T07:29:00Z</dcterms:modified>
</cp:coreProperties>
</file>