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B" w:rsidRPr="000A00BD" w:rsidRDefault="006E0651" w:rsidP="000A00BD">
      <w:pPr>
        <w:spacing w:line="360" w:lineRule="auto"/>
        <w:jc w:val="center"/>
        <w:rPr>
          <w:b/>
          <w:sz w:val="40"/>
          <w:szCs w:val="40"/>
          <w:lang w:eastAsia="ko-KR"/>
        </w:rPr>
      </w:pPr>
      <w:r>
        <w:rPr>
          <w:rFonts w:ascii="바탕" w:eastAsia="바탕" w:hAnsi="바탕" w:cs="바탕" w:hint="eastAsia"/>
          <w:b/>
          <w:sz w:val="40"/>
          <w:szCs w:val="40"/>
          <w:lang w:eastAsia="ko-KR"/>
        </w:rPr>
        <w:t>강사</w:t>
      </w:r>
      <w:r w:rsidR="00105D50">
        <w:rPr>
          <w:rFonts w:ascii="바탕" w:eastAsia="바탕" w:hAnsi="바탕" w:cs="바탕" w:hint="eastAsia"/>
          <w:b/>
          <w:sz w:val="40"/>
          <w:szCs w:val="40"/>
          <w:lang w:eastAsia="ko-KR"/>
        </w:rPr>
        <w:t>소개</w:t>
      </w:r>
    </w:p>
    <w:p w:rsidR="000A00BD" w:rsidRDefault="000A00BD" w:rsidP="000A00BD">
      <w:pPr>
        <w:spacing w:line="360" w:lineRule="auto"/>
        <w:rPr>
          <w:lang w:eastAsia="ko-KR"/>
        </w:rPr>
      </w:pPr>
    </w:p>
    <w:p w:rsidR="000A00BD" w:rsidRDefault="000A00BD" w:rsidP="000A00BD">
      <w:pPr>
        <w:spacing w:line="360" w:lineRule="auto"/>
        <w:rPr>
          <w:lang w:eastAsia="ko-KR"/>
        </w:rPr>
      </w:pPr>
    </w:p>
    <w:p w:rsidR="0090010B" w:rsidRDefault="0090010B" w:rsidP="000A00BD">
      <w:pPr>
        <w:spacing w:line="360" w:lineRule="auto"/>
        <w:rPr>
          <w:lang w:eastAsia="ko-KR"/>
        </w:rPr>
      </w:pPr>
    </w:p>
    <w:p w:rsidR="000A00BD" w:rsidRPr="009E3731" w:rsidRDefault="006E0651" w:rsidP="0090010B">
      <w:pPr>
        <w:wordWrap w:val="0"/>
        <w:topLinePunct/>
        <w:spacing w:line="360" w:lineRule="auto"/>
        <w:rPr>
          <w:rFonts w:ascii="굴림" w:eastAsia="굴림" w:hAnsi="굴림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학력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：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국가세무총국 </w:t>
      </w:r>
      <w:r w:rsidR="00EB2015">
        <w:rPr>
          <w:rFonts w:ascii="굴림" w:eastAsia="굴림" w:hAnsi="굴림" w:cs="바탕" w:hint="eastAsia"/>
          <w:sz w:val="24"/>
          <w:szCs w:val="24"/>
          <w:lang w:eastAsia="ko-KR"/>
        </w:rPr>
        <w:t>소속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장춘세무학원 세무전공</w:t>
      </w:r>
    </w:p>
    <w:p w:rsidR="000A00BD" w:rsidRPr="009E3731" w:rsidRDefault="006E0651" w:rsidP="0090010B">
      <w:pPr>
        <w:wordWrap w:val="0"/>
        <w:topLinePunct/>
        <w:spacing w:line="360" w:lineRule="auto"/>
        <w:rPr>
          <w:rFonts w:ascii="굴림" w:eastAsia="굴림" w:hAnsi="굴림" w:cs="바탕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현직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：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북경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鑫税广通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세무사 사무소 세무기술센터</w:t>
      </w:r>
      <w:r w:rsidR="005001DA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주임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</w:t>
      </w:r>
    </w:p>
    <w:p w:rsidR="006E0651" w:rsidRPr="009E3731" w:rsidRDefault="006E0651" w:rsidP="0090010B">
      <w:pPr>
        <w:wordWrap w:val="0"/>
        <w:topLinePunct/>
        <w:spacing w:line="360" w:lineRule="auto"/>
        <w:rPr>
          <w:rFonts w:ascii="굴림" w:eastAsia="굴림" w:hAnsi="굴림"/>
          <w:sz w:val="24"/>
          <w:szCs w:val="24"/>
          <w:lang w:eastAsia="ko-KR"/>
        </w:rPr>
      </w:pPr>
    </w:p>
    <w:p w:rsidR="00F41B5C" w:rsidRPr="009E3731" w:rsidRDefault="00105D50" w:rsidP="00F41B5C">
      <w:pPr>
        <w:wordWrap w:val="0"/>
        <w:topLinePunct/>
        <w:spacing w:line="360" w:lineRule="auto"/>
        <w:ind w:left="120" w:hangingChars="50" w:hanging="120"/>
        <w:rPr>
          <w:rFonts w:ascii="굴림" w:eastAsia="굴림" w:hAnsi="굴림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주요 담당</w:t>
      </w:r>
      <w:r w:rsidR="006E0651" w:rsidRPr="009E3731">
        <w:rPr>
          <w:rFonts w:ascii="굴림" w:eastAsia="굴림" w:hAnsi="굴림" w:cs="바탕" w:hint="eastAsia"/>
          <w:sz w:val="24"/>
          <w:szCs w:val="24"/>
          <w:lang w:eastAsia="ko-KR"/>
        </w:rPr>
        <w:t>업무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：</w:t>
      </w:r>
    </w:p>
    <w:p w:rsidR="000A00BD" w:rsidRPr="009E3731" w:rsidRDefault="006E0651" w:rsidP="009E3731">
      <w:pPr>
        <w:wordWrap w:val="0"/>
        <w:topLinePunct/>
        <w:spacing w:line="400" w:lineRule="exact"/>
        <w:ind w:firstLineChars="200" w:firstLine="480"/>
        <w:rPr>
          <w:rFonts w:ascii="굴림" w:eastAsia="굴림" w:hAnsi="굴림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국가세무 징수 정책 및 관련 재정과 세무 법규에 정통하고 세무지식과 기업실제운영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실무를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유기적으로 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결합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시키는데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능숙</w:t>
      </w:r>
      <w:r w:rsidR="00285B93" w:rsidRPr="009E3731">
        <w:rPr>
          <w:rFonts w:ascii="굴림" w:eastAsia="굴림" w:hAnsi="굴림" w:cs="바탕" w:hint="eastAsia"/>
          <w:sz w:val="24"/>
          <w:szCs w:val="24"/>
          <w:lang w:eastAsia="ko-KR"/>
        </w:rPr>
        <w:t>함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. 기업의 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비즈니스운영방식에 근거하여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기업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시스템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관리를 </w:t>
      </w:r>
      <w:r w:rsidR="005001DA" w:rsidRPr="009E3731">
        <w:rPr>
          <w:rFonts w:ascii="굴림" w:eastAsia="굴림" w:hAnsi="굴림" w:cs="바탕" w:hint="eastAsia"/>
          <w:sz w:val="24"/>
          <w:szCs w:val="24"/>
          <w:lang w:eastAsia="ko-KR"/>
        </w:rPr>
        <w:t>설계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하는 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입장에서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세무문제를 해결하는 방안 </w:t>
      </w:r>
      <w:r w:rsidR="002772F0" w:rsidRPr="009E3731">
        <w:rPr>
          <w:rFonts w:ascii="굴림" w:eastAsia="굴림" w:hAnsi="굴림" w:cs="바탕" w:hint="eastAsia"/>
          <w:sz w:val="24"/>
          <w:szCs w:val="24"/>
          <w:lang w:eastAsia="ko-KR"/>
        </w:rPr>
        <w:t>마련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에 능</w:t>
      </w:r>
      <w:r w:rsidR="00316D08" w:rsidRPr="009E3731">
        <w:rPr>
          <w:rFonts w:ascii="굴림" w:eastAsia="굴림" w:hAnsi="굴림" w:cs="바탕" w:hint="eastAsia"/>
          <w:sz w:val="24"/>
          <w:szCs w:val="24"/>
          <w:lang w:eastAsia="ko-KR"/>
        </w:rPr>
        <w:t>함. 주로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제조, 유통, 금융보험, 과학기술, 의약, 에너지, 부동산 등 업종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>기업</w:t>
      </w:r>
      <w:r w:rsidR="002772F0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고객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을 상</w:t>
      </w:r>
      <w:r w:rsidR="002772F0" w:rsidRPr="009E3731">
        <w:rPr>
          <w:rFonts w:ascii="굴림" w:eastAsia="굴림" w:hAnsi="굴림" w:cs="바탕" w:hint="eastAsia"/>
          <w:sz w:val="24"/>
          <w:szCs w:val="24"/>
          <w:lang w:eastAsia="ko-KR"/>
        </w:rPr>
        <w:t>대로</w:t>
      </w:r>
      <w:r w:rsidR="00105D50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서비스</w:t>
      </w:r>
      <w:r w:rsidR="005001DA" w:rsidRPr="009E3731">
        <w:rPr>
          <w:rFonts w:ascii="굴림" w:eastAsia="굴림" w:hAnsi="굴림" w:cs="바탕" w:hint="eastAsia"/>
          <w:sz w:val="24"/>
          <w:szCs w:val="24"/>
          <w:lang w:eastAsia="ko-KR"/>
        </w:rPr>
        <w:t>를 하고 있음</w:t>
      </w:r>
      <w:r w:rsidR="00285B93" w:rsidRPr="009E3731">
        <w:rPr>
          <w:rFonts w:ascii="굴림" w:eastAsia="굴림" w:hAnsi="굴림" w:cs="바탕" w:hint="eastAsia"/>
          <w:sz w:val="24"/>
          <w:szCs w:val="24"/>
          <w:lang w:eastAsia="ko-KR"/>
        </w:rPr>
        <w:t>.</w:t>
      </w:r>
    </w:p>
    <w:p w:rsidR="000A00BD" w:rsidRPr="009E3731" w:rsidRDefault="000A00BD" w:rsidP="0090010B">
      <w:pPr>
        <w:wordWrap w:val="0"/>
        <w:topLinePunct/>
        <w:spacing w:line="360" w:lineRule="auto"/>
        <w:rPr>
          <w:rFonts w:ascii="굴림" w:eastAsia="굴림" w:hAnsi="굴림"/>
          <w:sz w:val="24"/>
          <w:szCs w:val="24"/>
          <w:lang w:eastAsia="ko-KR"/>
        </w:rPr>
      </w:pPr>
    </w:p>
    <w:p w:rsidR="000A00BD" w:rsidRPr="009E3731" w:rsidRDefault="002772F0" w:rsidP="0090010B">
      <w:pPr>
        <w:wordWrap w:val="0"/>
        <w:topLinePunct/>
        <w:spacing w:line="360" w:lineRule="auto"/>
        <w:rPr>
          <w:rFonts w:ascii="굴림" w:eastAsia="굴림" w:hAnsi="굴림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저술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：</w:t>
      </w:r>
      <w:r w:rsidRPr="009E3731">
        <w:rPr>
          <w:rFonts w:ascii="굴림" w:eastAsia="굴림" w:hAnsi="굴림" w:hint="eastAsia"/>
          <w:sz w:val="24"/>
          <w:szCs w:val="24"/>
          <w:lang w:eastAsia="ko-KR"/>
        </w:rPr>
        <w:t>&lt;</w:t>
      </w:r>
      <w:r w:rsidR="006E0651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자본교역 세무관리 </w:t>
      </w:r>
      <w:r w:rsidR="00D63B40" w:rsidRPr="009E3731">
        <w:rPr>
          <w:rFonts w:ascii="굴림" w:eastAsia="굴림" w:hAnsi="굴림" w:cs="바탕" w:hint="eastAsia"/>
          <w:sz w:val="24"/>
          <w:szCs w:val="24"/>
          <w:lang w:eastAsia="ko-KR"/>
        </w:rPr>
        <w:t>지침</w:t>
      </w:r>
      <w:r w:rsidR="006E0651"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 및 사례 분석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&gt;</w:t>
      </w:r>
    </w:p>
    <w:p w:rsidR="000A00BD" w:rsidRPr="009E3731" w:rsidRDefault="000A00BD" w:rsidP="0090010B">
      <w:pPr>
        <w:wordWrap w:val="0"/>
        <w:topLinePunct/>
        <w:spacing w:line="360" w:lineRule="auto"/>
        <w:rPr>
          <w:rFonts w:ascii="굴림" w:eastAsia="굴림" w:hAnsi="굴림"/>
          <w:sz w:val="24"/>
          <w:szCs w:val="24"/>
          <w:lang w:eastAsia="ko-KR"/>
        </w:rPr>
      </w:pPr>
    </w:p>
    <w:p w:rsidR="000A00BD" w:rsidRPr="009E3731" w:rsidRDefault="006E0651" w:rsidP="0090010B">
      <w:pPr>
        <w:wordWrap w:val="0"/>
        <w:topLinePunct/>
        <w:spacing w:line="360" w:lineRule="auto"/>
        <w:rPr>
          <w:rFonts w:ascii="굴림" w:eastAsia="굴림" w:hAnsi="굴림" w:cs="바탕"/>
          <w:sz w:val="24"/>
          <w:szCs w:val="24"/>
          <w:lang w:eastAsia="ko-KR"/>
        </w:rPr>
      </w:pP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기타</w:t>
      </w:r>
      <w:r w:rsidR="000A00BD" w:rsidRPr="009E3731">
        <w:rPr>
          <w:rFonts w:ascii="굴림" w:eastAsia="굴림" w:hAnsi="굴림" w:hint="eastAsia"/>
          <w:sz w:val="24"/>
          <w:szCs w:val="24"/>
          <w:lang w:eastAsia="ko-KR"/>
        </w:rPr>
        <w:t>：</w:t>
      </w:r>
      <w:r w:rsidR="00580B84">
        <w:rPr>
          <w:rFonts w:ascii="굴림" w:eastAsia="굴림" w:hAnsi="굴림" w:hint="eastAsia"/>
          <w:sz w:val="24"/>
          <w:szCs w:val="24"/>
          <w:lang w:eastAsia="ko-KR"/>
        </w:rPr>
        <w:t>&lt;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중국재무신문</w:t>
      </w:r>
      <w:r w:rsidR="00580B84">
        <w:rPr>
          <w:rFonts w:ascii="굴림" w:eastAsia="굴림" w:hAnsi="굴림" w:cs="바탕" w:hint="eastAsia"/>
          <w:sz w:val="24"/>
          <w:szCs w:val="24"/>
          <w:lang w:eastAsia="ko-KR"/>
        </w:rPr>
        <w:t>&gt;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 xml:space="preserve">, </w:t>
      </w:r>
      <w:r w:rsidR="00580B84">
        <w:rPr>
          <w:rFonts w:ascii="굴림" w:eastAsia="굴림" w:hAnsi="굴림" w:cs="바탕" w:hint="eastAsia"/>
          <w:sz w:val="24"/>
          <w:szCs w:val="24"/>
          <w:lang w:eastAsia="ko-KR"/>
        </w:rPr>
        <w:t>&lt;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재무회계신문</w:t>
      </w:r>
      <w:r w:rsidR="00580B84">
        <w:rPr>
          <w:rFonts w:ascii="굴림" w:eastAsia="굴림" w:hAnsi="굴림" w:cs="바탕" w:hint="eastAsia"/>
          <w:sz w:val="24"/>
          <w:szCs w:val="24"/>
          <w:lang w:eastAsia="ko-KR"/>
        </w:rPr>
        <w:t>&gt;</w:t>
      </w:r>
      <w:r w:rsidRPr="009E3731">
        <w:rPr>
          <w:rFonts w:ascii="굴림" w:eastAsia="굴림" w:hAnsi="굴림" w:cs="바탕" w:hint="eastAsia"/>
          <w:sz w:val="24"/>
          <w:szCs w:val="24"/>
          <w:lang w:eastAsia="ko-KR"/>
        </w:rPr>
        <w:t>에 수십 편</w:t>
      </w:r>
      <w:r w:rsidR="00F41B5C" w:rsidRPr="009E3731">
        <w:rPr>
          <w:rFonts w:ascii="굴림" w:eastAsia="굴림" w:hAnsi="굴림" w:cs="바탕" w:hint="eastAsia"/>
          <w:sz w:val="24"/>
          <w:szCs w:val="24"/>
          <w:lang w:eastAsia="ko-KR"/>
        </w:rPr>
        <w:t>의 세무관련 문장 발표</w:t>
      </w:r>
    </w:p>
    <w:p w:rsidR="005D18FF" w:rsidRPr="009E3731" w:rsidRDefault="005D18FF" w:rsidP="0090010B">
      <w:pPr>
        <w:wordWrap w:val="0"/>
        <w:topLinePunct/>
        <w:spacing w:line="360" w:lineRule="auto"/>
        <w:rPr>
          <w:rFonts w:ascii="굴림" w:eastAsia="굴림" w:hAnsi="굴림" w:cs="바탕"/>
          <w:lang w:eastAsia="ko-KR"/>
        </w:rPr>
      </w:pPr>
    </w:p>
    <w:p w:rsidR="005D18FF" w:rsidRPr="009E3731" w:rsidRDefault="005D18FF" w:rsidP="0090010B">
      <w:pPr>
        <w:wordWrap w:val="0"/>
        <w:topLinePunct/>
        <w:spacing w:line="360" w:lineRule="auto"/>
        <w:rPr>
          <w:rFonts w:ascii="굴림" w:eastAsia="굴림" w:hAnsi="굴림" w:cs="바탕"/>
          <w:lang w:eastAsia="ko-KR"/>
        </w:rPr>
      </w:pPr>
    </w:p>
    <w:p w:rsidR="005D18FF" w:rsidRPr="00580B84" w:rsidRDefault="005D18FF" w:rsidP="0090010B">
      <w:pPr>
        <w:wordWrap w:val="0"/>
        <w:topLinePunct/>
        <w:spacing w:line="360" w:lineRule="auto"/>
        <w:rPr>
          <w:rFonts w:ascii="굴림" w:eastAsia="굴림" w:hAnsi="굴림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Default="005D18FF" w:rsidP="0090010B">
      <w:pPr>
        <w:wordWrap w:val="0"/>
        <w:topLinePunct/>
        <w:spacing w:line="360" w:lineRule="auto"/>
        <w:rPr>
          <w:rFonts w:ascii="바탕" w:eastAsia="SimSun" w:hAnsi="바탕" w:cs="바탕"/>
          <w:lang w:eastAsia="ko-KR"/>
        </w:rPr>
      </w:pPr>
    </w:p>
    <w:p w:rsidR="005D18FF" w:rsidRPr="005D18FF" w:rsidRDefault="005D18FF" w:rsidP="005D18FF">
      <w:pPr>
        <w:spacing w:line="360" w:lineRule="auto"/>
        <w:jc w:val="center"/>
        <w:rPr>
          <w:rFonts w:ascii="SimSun" w:eastAsia="SimSun" w:hAnsi="SimSun"/>
          <w:b/>
          <w:sz w:val="40"/>
          <w:szCs w:val="40"/>
        </w:rPr>
      </w:pPr>
      <w:r w:rsidRPr="005D18FF">
        <w:rPr>
          <w:rFonts w:ascii="SimSun" w:eastAsia="SimSun" w:hAnsi="SimSun" w:cs="새굴림" w:hint="eastAsia"/>
          <w:b/>
          <w:sz w:val="40"/>
          <w:szCs w:val="40"/>
        </w:rPr>
        <w:t>讲师简历</w:t>
      </w:r>
    </w:p>
    <w:p w:rsidR="005D18FF" w:rsidRPr="005D18FF" w:rsidRDefault="005D18FF" w:rsidP="005D18FF">
      <w:pPr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  <w:r w:rsidRPr="005D18FF">
        <w:rPr>
          <w:rFonts w:ascii="SimSun" w:eastAsia="SimSun" w:hAnsi="SimSun" w:cs="새굴림" w:hint="eastAsia"/>
        </w:rPr>
        <w:t>毕业</w:t>
      </w:r>
      <w:r w:rsidRPr="005D18FF">
        <w:rPr>
          <w:rFonts w:ascii="SimSun" w:eastAsia="SimSun" w:hAnsi="SimSun" w:cs="맑은 고딕" w:hint="eastAsia"/>
        </w:rPr>
        <w:t>：</w:t>
      </w:r>
      <w:r w:rsidRPr="005D18FF">
        <w:rPr>
          <w:rFonts w:ascii="SimSun" w:eastAsia="SimSun" w:hAnsi="SimSun" w:cs="바탕" w:hint="eastAsia"/>
        </w:rPr>
        <w:t>原</w:t>
      </w:r>
      <w:r w:rsidRPr="005D18FF">
        <w:rPr>
          <w:rFonts w:ascii="SimSun" w:eastAsia="SimSun" w:hAnsi="SimSun" w:cs="새굴림" w:hint="eastAsia"/>
        </w:rPr>
        <w:t>属国家税务总局系统长春税务学院税务</w:t>
      </w:r>
      <w:r w:rsidRPr="005D18FF">
        <w:rPr>
          <w:rFonts w:ascii="SimSun" w:eastAsia="SimSun" w:hAnsi="SimSun" w:cs="바탕" w:hint="eastAsia"/>
        </w:rPr>
        <w:t>系</w:t>
      </w: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  <w:r w:rsidRPr="005D18FF">
        <w:rPr>
          <w:rFonts w:ascii="SimSun" w:eastAsia="SimSun" w:hAnsi="SimSun" w:cs="새굴림" w:hint="eastAsia"/>
        </w:rPr>
        <w:t>现任</w:t>
      </w:r>
      <w:r w:rsidRPr="005D18FF">
        <w:rPr>
          <w:rFonts w:ascii="SimSun" w:eastAsia="SimSun" w:hAnsi="SimSun" w:cs="맑은 고딕" w:hint="eastAsia"/>
        </w:rPr>
        <w:t>：</w:t>
      </w:r>
      <w:r w:rsidRPr="005D18FF">
        <w:rPr>
          <w:rFonts w:ascii="SimSun" w:eastAsia="SimSun" w:hAnsi="SimSun" w:cs="바탕" w:hint="eastAsia"/>
        </w:rPr>
        <w:t>北京</w:t>
      </w:r>
      <w:r w:rsidRPr="005D18FF">
        <w:rPr>
          <w:rFonts w:ascii="SimSun" w:eastAsia="SimSun" w:hAnsi="SimSun" w:cs="새굴림" w:hint="eastAsia"/>
        </w:rPr>
        <w:t>鑫税广通税务师事务所税务技术中心主</w:t>
      </w:r>
      <w:r w:rsidRPr="005D18FF">
        <w:rPr>
          <w:rFonts w:ascii="SimSun" w:eastAsia="SimSun" w:hAnsi="SimSun" w:cs="바탕" w:hint="eastAsia"/>
        </w:rPr>
        <w:t>任</w:t>
      </w: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  <w:r w:rsidRPr="005D18FF">
        <w:rPr>
          <w:rFonts w:ascii="SimSun" w:eastAsia="SimSun" w:hAnsi="SimSun" w:cs="새굴림" w:hint="eastAsia"/>
        </w:rPr>
        <w:t>业务</w:t>
      </w:r>
      <w:r w:rsidRPr="005D18FF">
        <w:rPr>
          <w:rFonts w:ascii="SimSun" w:eastAsia="SimSun" w:hAnsi="SimSun" w:cs="맑은 고딕" w:hint="eastAsia"/>
        </w:rPr>
        <w:t>：</w:t>
      </w:r>
      <w:r w:rsidRPr="005D18FF">
        <w:rPr>
          <w:rFonts w:ascii="SimSun" w:eastAsia="SimSun" w:hAnsi="SimSun" w:cs="바탕" w:hint="eastAsia"/>
        </w:rPr>
        <w:t>精通</w:t>
      </w:r>
      <w:r w:rsidRPr="005D18FF">
        <w:rPr>
          <w:rFonts w:ascii="SimSun" w:eastAsia="SimSun" w:hAnsi="SimSun" w:cs="새굴림" w:hint="eastAsia"/>
        </w:rPr>
        <w:t>国家税收政策及相关财税法规</w:t>
      </w:r>
      <w:r w:rsidRPr="005D18FF">
        <w:rPr>
          <w:rFonts w:ascii="SimSun" w:eastAsia="SimSun" w:hAnsi="SimSun" w:cs="맑은 고딕" w:hint="eastAsia"/>
        </w:rPr>
        <w:t>，</w:t>
      </w:r>
      <w:r w:rsidRPr="005D18FF">
        <w:rPr>
          <w:rFonts w:ascii="SimSun" w:eastAsia="SimSun" w:hAnsi="SimSun" w:cs="바탕" w:hint="eastAsia"/>
        </w:rPr>
        <w:t>擅</w:t>
      </w:r>
      <w:r w:rsidRPr="005D18FF">
        <w:rPr>
          <w:rFonts w:ascii="SimSun" w:eastAsia="SimSun" w:hAnsi="SimSun" w:cs="새굴림" w:hint="eastAsia"/>
        </w:rPr>
        <w:t>长将深厚的税务知识与企业运营实践相结合</w:t>
      </w:r>
      <w:r w:rsidRPr="005D18FF">
        <w:rPr>
          <w:rFonts w:ascii="SimSun" w:eastAsia="SimSun" w:hAnsi="SimSun" w:cs="맑은 고딕" w:hint="eastAsia"/>
        </w:rPr>
        <w:t>，</w:t>
      </w:r>
      <w:r w:rsidRPr="005D18FF">
        <w:rPr>
          <w:rFonts w:ascii="SimSun" w:eastAsia="SimSun" w:hAnsi="SimSun" w:cs="바탕" w:hint="eastAsia"/>
        </w:rPr>
        <w:t>能站在企</w:t>
      </w:r>
      <w:r w:rsidRPr="005D18FF">
        <w:rPr>
          <w:rFonts w:ascii="SimSun" w:eastAsia="SimSun" w:hAnsi="SimSun" w:cs="새굴림" w:hint="eastAsia"/>
        </w:rPr>
        <w:t>业商业模式设计企业流程管理的角度提出解决税务问题方案</w:t>
      </w:r>
      <w:r w:rsidRPr="005D18FF">
        <w:rPr>
          <w:rFonts w:ascii="SimSun" w:eastAsia="SimSun" w:hAnsi="SimSun" w:cs="맑은 고딕" w:hint="eastAsia"/>
        </w:rPr>
        <w:t>，</w:t>
      </w:r>
      <w:r w:rsidRPr="005D18FF">
        <w:rPr>
          <w:rFonts w:ascii="SimSun" w:eastAsia="SimSun" w:hAnsi="SimSun" w:cs="바탕" w:hint="eastAsia"/>
        </w:rPr>
        <w:t>服</w:t>
      </w:r>
      <w:r w:rsidRPr="005D18FF">
        <w:rPr>
          <w:rFonts w:ascii="SimSun" w:eastAsia="SimSun" w:hAnsi="SimSun" w:cs="새굴림" w:hint="eastAsia"/>
        </w:rPr>
        <w:t>务的客户涵盖了制造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바탕" w:hint="eastAsia"/>
        </w:rPr>
        <w:t>流通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바탕" w:hint="eastAsia"/>
        </w:rPr>
        <w:t>金融保</w:t>
      </w:r>
      <w:r w:rsidRPr="005D18FF">
        <w:rPr>
          <w:rFonts w:ascii="SimSun" w:eastAsia="SimSun" w:hAnsi="SimSun" w:cs="새굴림" w:hint="eastAsia"/>
        </w:rPr>
        <w:t>险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바탕" w:hint="eastAsia"/>
        </w:rPr>
        <w:t>科技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새굴림" w:hint="eastAsia"/>
        </w:rPr>
        <w:t>医药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바탕" w:hint="eastAsia"/>
        </w:rPr>
        <w:t>能源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바탕" w:hint="eastAsia"/>
        </w:rPr>
        <w:t>房地</w:t>
      </w:r>
      <w:r w:rsidRPr="005D18FF">
        <w:rPr>
          <w:rFonts w:ascii="SimSun" w:eastAsia="SimSun" w:hAnsi="SimSun" w:cs="새굴림" w:hint="eastAsia"/>
        </w:rPr>
        <w:t>产等行业</w:t>
      </w:r>
      <w:r w:rsidRPr="005D18FF">
        <w:rPr>
          <w:rFonts w:ascii="SimSun" w:eastAsia="SimSun" w:hAnsi="SimSun" w:cs="맑은 고딕" w:hint="eastAsia"/>
        </w:rPr>
        <w:t>。</w:t>
      </w: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  <w:r w:rsidRPr="005D18FF">
        <w:rPr>
          <w:rFonts w:ascii="SimSun" w:eastAsia="SimSun" w:hAnsi="SimSun" w:cs="새굴림" w:hint="eastAsia"/>
        </w:rPr>
        <w:t>个人专著</w:t>
      </w:r>
      <w:r w:rsidRPr="005D18FF">
        <w:rPr>
          <w:rFonts w:ascii="SimSun" w:eastAsia="SimSun" w:hAnsi="SimSun" w:cs="맑은 고딕" w:hint="eastAsia"/>
        </w:rPr>
        <w:t>：</w:t>
      </w:r>
      <w:r w:rsidRPr="005D18FF">
        <w:rPr>
          <w:rFonts w:ascii="SimSun" w:eastAsia="SimSun" w:hAnsi="SimSun" w:cs="새굴림" w:hint="eastAsia"/>
        </w:rPr>
        <w:t>资本交易税务管理指南及案例剖</w:t>
      </w:r>
      <w:r w:rsidRPr="005D18FF">
        <w:rPr>
          <w:rFonts w:ascii="SimSun" w:eastAsia="SimSun" w:hAnsi="SimSun" w:cs="바탕" w:hint="eastAsia"/>
        </w:rPr>
        <w:t>析</w:t>
      </w: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</w:p>
    <w:p w:rsidR="005D18FF" w:rsidRPr="005D18FF" w:rsidRDefault="005D18FF" w:rsidP="005D18FF">
      <w:pPr>
        <w:wordWrap w:val="0"/>
        <w:topLinePunct/>
        <w:spacing w:line="360" w:lineRule="auto"/>
        <w:rPr>
          <w:rFonts w:ascii="SimSun" w:eastAsia="SimSun" w:hAnsi="SimSun"/>
        </w:rPr>
      </w:pPr>
      <w:r w:rsidRPr="005D18FF">
        <w:rPr>
          <w:rFonts w:ascii="SimSun" w:eastAsia="SimSun" w:hAnsi="SimSun" w:cs="바탕" w:hint="eastAsia"/>
        </w:rPr>
        <w:t>其</w:t>
      </w:r>
      <w:r w:rsidRPr="005D18FF">
        <w:rPr>
          <w:rFonts w:ascii="SimSun" w:eastAsia="SimSun" w:hAnsi="SimSun" w:cs="새굴림" w:hint="eastAsia"/>
        </w:rPr>
        <w:t>它</w:t>
      </w:r>
      <w:r w:rsidRPr="005D18FF">
        <w:rPr>
          <w:rFonts w:ascii="SimSun" w:eastAsia="SimSun" w:hAnsi="SimSun" w:cs="맑은 고딕" w:hint="eastAsia"/>
        </w:rPr>
        <w:t>：</w:t>
      </w:r>
      <w:r w:rsidRPr="005D18FF">
        <w:rPr>
          <w:rFonts w:ascii="SimSun" w:eastAsia="SimSun" w:hAnsi="SimSun" w:cs="바탕" w:hint="eastAsia"/>
        </w:rPr>
        <w:t>在中</w:t>
      </w:r>
      <w:r w:rsidRPr="005D18FF">
        <w:rPr>
          <w:rFonts w:ascii="SimSun" w:eastAsia="SimSun" w:hAnsi="SimSun" w:cs="새굴림" w:hint="eastAsia"/>
        </w:rPr>
        <w:t>国税务报</w:t>
      </w:r>
      <w:r w:rsidRPr="005D18FF">
        <w:rPr>
          <w:rFonts w:ascii="SimSun" w:eastAsia="SimSun" w:hAnsi="SimSun" w:cs="맑은 고딕" w:hint="eastAsia"/>
        </w:rPr>
        <w:t>、</w:t>
      </w:r>
      <w:r w:rsidRPr="005D18FF">
        <w:rPr>
          <w:rFonts w:ascii="SimSun" w:eastAsia="SimSun" w:hAnsi="SimSun" w:cs="새굴림" w:hint="eastAsia"/>
        </w:rPr>
        <w:t>财会信报上发表了数十篇专业文</w:t>
      </w:r>
      <w:r w:rsidRPr="005D18FF">
        <w:rPr>
          <w:rFonts w:ascii="SimSun" w:eastAsia="SimSun" w:hAnsi="SimSun" w:cs="바탕" w:hint="eastAsia"/>
        </w:rPr>
        <w:t>章</w:t>
      </w:r>
    </w:p>
    <w:p w:rsidR="005D18FF" w:rsidRPr="005D18FF" w:rsidRDefault="005D18FF" w:rsidP="0090010B">
      <w:pPr>
        <w:wordWrap w:val="0"/>
        <w:topLinePunct/>
        <w:spacing w:line="360" w:lineRule="auto"/>
        <w:rPr>
          <w:rFonts w:ascii="SimSun" w:eastAsia="SimSun" w:hAnsi="SimSun"/>
        </w:rPr>
      </w:pPr>
    </w:p>
    <w:sectPr w:rsidR="005D18FF" w:rsidRPr="005D18FF" w:rsidSect="0026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4C" w:rsidRDefault="00B62D4C" w:rsidP="00F02154">
      <w:r>
        <w:separator/>
      </w:r>
    </w:p>
  </w:endnote>
  <w:endnote w:type="continuationSeparator" w:id="0">
    <w:p w:rsidR="00B62D4C" w:rsidRDefault="00B62D4C" w:rsidP="00F0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4C" w:rsidRDefault="00B62D4C" w:rsidP="00F02154">
      <w:r>
        <w:separator/>
      </w:r>
    </w:p>
  </w:footnote>
  <w:footnote w:type="continuationSeparator" w:id="0">
    <w:p w:rsidR="00B62D4C" w:rsidRDefault="00B62D4C" w:rsidP="00F02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0BD"/>
    <w:rsid w:val="000A00BD"/>
    <w:rsid w:val="00105D50"/>
    <w:rsid w:val="00236266"/>
    <w:rsid w:val="002613BB"/>
    <w:rsid w:val="002772F0"/>
    <w:rsid w:val="00285B93"/>
    <w:rsid w:val="002D4BA1"/>
    <w:rsid w:val="00316D08"/>
    <w:rsid w:val="005001DA"/>
    <w:rsid w:val="00580B84"/>
    <w:rsid w:val="005D18FF"/>
    <w:rsid w:val="005E2159"/>
    <w:rsid w:val="006E0651"/>
    <w:rsid w:val="008048D5"/>
    <w:rsid w:val="0090010B"/>
    <w:rsid w:val="00976C0E"/>
    <w:rsid w:val="009E3731"/>
    <w:rsid w:val="00AC3169"/>
    <w:rsid w:val="00AC5A11"/>
    <w:rsid w:val="00B4254F"/>
    <w:rsid w:val="00B62D4C"/>
    <w:rsid w:val="00C21F99"/>
    <w:rsid w:val="00C31C4D"/>
    <w:rsid w:val="00D63B40"/>
    <w:rsid w:val="00DA4C66"/>
    <w:rsid w:val="00EB2015"/>
    <w:rsid w:val="00F02154"/>
    <w:rsid w:val="00F41B5C"/>
    <w:rsid w:val="00F8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1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02154"/>
  </w:style>
  <w:style w:type="paragraph" w:styleId="a4">
    <w:name w:val="footer"/>
    <w:basedOn w:val="a"/>
    <w:link w:val="Char0"/>
    <w:uiPriority w:val="99"/>
    <w:semiHidden/>
    <w:unhideWhenUsed/>
    <w:rsid w:val="00F021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0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Samsung</cp:lastModifiedBy>
  <cp:revision>13</cp:revision>
  <cp:lastPrinted>2017-04-27T06:40:00Z</cp:lastPrinted>
  <dcterms:created xsi:type="dcterms:W3CDTF">2017-04-27T06:36:00Z</dcterms:created>
  <dcterms:modified xsi:type="dcterms:W3CDTF">2017-04-27T07:08:00Z</dcterms:modified>
</cp:coreProperties>
</file>